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9F" w:rsidRDefault="00A23F9F" w:rsidP="00A23F9F">
      <w:pPr>
        <w:ind w:leftChars="-135" w:left="-2" w:hangingChars="61" w:hanging="281"/>
        <w:jc w:val="center"/>
        <w:rPr>
          <w:sz w:val="46"/>
          <w:szCs w:val="46"/>
        </w:rPr>
      </w:pPr>
      <w:r>
        <w:rPr>
          <w:rFonts w:hint="eastAsia"/>
          <w:sz w:val="46"/>
          <w:szCs w:val="46"/>
        </w:rPr>
        <w:t>退院後の診療とがん地域連携パスについて</w:t>
      </w:r>
    </w:p>
    <w:p w:rsidR="00A23F9F" w:rsidRDefault="00A23F9F" w:rsidP="00A23F9F">
      <w:pPr>
        <w:jc w:val="left"/>
        <w:rPr>
          <w:sz w:val="23"/>
          <w:szCs w:val="23"/>
        </w:rPr>
      </w:pPr>
    </w:p>
    <w:p w:rsidR="00A23F9F" w:rsidRDefault="00A23F9F" w:rsidP="00A23F9F">
      <w:pPr>
        <w:spacing w:line="300" w:lineRule="exact"/>
        <w:ind w:leftChars="200" w:left="420" w:firstLineChars="100" w:firstLine="240"/>
        <w:jc w:val="left"/>
        <w:rPr>
          <w:sz w:val="24"/>
          <w:szCs w:val="24"/>
        </w:rPr>
      </w:pPr>
      <w:r>
        <w:rPr>
          <w:rFonts w:hint="eastAsia"/>
          <w:sz w:val="24"/>
          <w:szCs w:val="24"/>
        </w:rPr>
        <w:t>青森県立中央病院では、患者さまにわかりやすく安全で質の高い医療を目指して「がん地域連携パス」を活用しています。これは病気の経過を予測して一番いい診療の計画を立て、患者さまに納得していただいたうえで医師・看護師・薬剤師等が協力して診療にあたり、診療の方針について患者さまと医療者が共同で利用できる形となっています。</w:t>
      </w:r>
    </w:p>
    <w:p w:rsidR="00A23F9F" w:rsidRDefault="00A23F9F" w:rsidP="00A23F9F">
      <w:pPr>
        <w:jc w:val="left"/>
        <w:rPr>
          <w:sz w:val="23"/>
          <w:szCs w:val="23"/>
        </w:rPr>
      </w:pPr>
    </w:p>
    <w:p w:rsidR="00A23F9F" w:rsidRPr="00F83010" w:rsidRDefault="00A23F9F" w:rsidP="00A23F9F">
      <w:pPr>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 xml:space="preserve">１．　</w:t>
      </w:r>
      <w:r w:rsidRPr="00F83010">
        <w:rPr>
          <w:rFonts w:hint="eastAsia"/>
          <w:sz w:val="24"/>
          <w:szCs w:val="24"/>
        </w:rPr>
        <w:t>私たちは、がん地域連携パスを用いて地域の病院や診療所と、同じ医療方針で安全で質の高い医療を提供したいと考えています。そして、患者さまを中心に、医師・看護師・薬剤師など関係するすべての医療者が、検査結果や診療の方針を知ったうえで協力体制を作ります。患者さまには「私のカルテ」</w:t>
      </w:r>
      <w:r w:rsidRPr="00F83010">
        <w:rPr>
          <w:sz w:val="24"/>
          <w:szCs w:val="24"/>
        </w:rPr>
        <w:t>(</w:t>
      </w:r>
      <w:r w:rsidRPr="00F83010">
        <w:rPr>
          <w:rFonts w:hint="eastAsia"/>
          <w:sz w:val="24"/>
          <w:szCs w:val="24"/>
        </w:rPr>
        <w:t>患者さま用の携帯ノート</w:t>
      </w:r>
      <w:r w:rsidRPr="00F83010">
        <w:rPr>
          <w:sz w:val="24"/>
          <w:szCs w:val="24"/>
        </w:rPr>
        <w:t>)</w:t>
      </w:r>
      <w:r w:rsidRPr="00F83010">
        <w:rPr>
          <w:rFonts w:hint="eastAsia"/>
          <w:sz w:val="24"/>
          <w:szCs w:val="24"/>
        </w:rPr>
        <w:t>を利用していただきます。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２．</w:t>
      </w:r>
      <w:r w:rsidRPr="00F83010">
        <w:rPr>
          <w:rFonts w:hint="eastAsia"/>
          <w:sz w:val="24"/>
          <w:szCs w:val="24"/>
        </w:rPr>
        <w:t>具体的な地域医療連携</w:t>
      </w:r>
    </w:p>
    <w:p w:rsidR="00A23F9F" w:rsidRPr="00F83010" w:rsidRDefault="00A23F9F" w:rsidP="00A23F9F">
      <w:pPr>
        <w:spacing w:line="300" w:lineRule="exact"/>
        <w:ind w:leftChars="250" w:left="525" w:firstLineChars="100" w:firstLine="240"/>
        <w:jc w:val="left"/>
        <w:rPr>
          <w:sz w:val="24"/>
          <w:szCs w:val="24"/>
        </w:rPr>
      </w:pPr>
      <w:r w:rsidRPr="00F83010">
        <w:rPr>
          <w:rFonts w:hint="eastAsia"/>
          <w:sz w:val="24"/>
          <w:szCs w:val="24"/>
        </w:rPr>
        <w:t>治療開始後の落ち着いた時点から、かかりつけ医（地域の病院、診療所）が日々の診察と、投薬（処方）を担当し、当院が節目の診察・検査を行います。病状が変わった時や、副作用が強い時などに備え、夜間休日にも安心できるような連携の体制を作り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３．</w:t>
      </w:r>
      <w:r w:rsidRPr="00F83010">
        <w:rPr>
          <w:rFonts w:hint="eastAsia"/>
          <w:sz w:val="24"/>
          <w:szCs w:val="24"/>
        </w:rPr>
        <w:t>「がん地域連携パス」に期待されること</w:t>
      </w:r>
    </w:p>
    <w:p w:rsidR="00A23F9F" w:rsidRPr="00F83010" w:rsidRDefault="00A23F9F" w:rsidP="00A23F9F">
      <w:pPr>
        <w:spacing w:line="300" w:lineRule="exact"/>
        <w:ind w:leftChars="250" w:left="525" w:firstLineChars="100" w:firstLine="240"/>
        <w:jc w:val="left"/>
        <w:rPr>
          <w:sz w:val="24"/>
          <w:szCs w:val="24"/>
        </w:rPr>
      </w:pPr>
      <w:r w:rsidRPr="00F83010">
        <w:rPr>
          <w:rFonts w:hint="eastAsia"/>
          <w:sz w:val="24"/>
          <w:szCs w:val="24"/>
        </w:rPr>
        <w:t>がん地域連携パスにもとづくことは、患者さまの主治医が複数になると考えることができます。異常の早期発見や、きめ細やかな対応が望めます。病院や診療所の混雑が解消される効果もあるでしょう。がん地域連携パスを利用することで、患者さまやご家族のお話を、もっと、お聞きできるようになるものと考えてい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 xml:space="preserve">４．　</w:t>
      </w:r>
      <w:r w:rsidRPr="00F83010">
        <w:rPr>
          <w:rFonts w:hint="eastAsia"/>
          <w:sz w:val="24"/>
          <w:szCs w:val="24"/>
        </w:rPr>
        <w:t>私たちは、がん地域連携パスが患者さまの療養生活や診療の方針に合っているかどうかを吟味し、利用する方が良いと考えた場合にお勧めします。患者さまやご家族と十分ご相談しながら、運用をすすめます。途中で中止することもかまいません。</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５．</w:t>
      </w:r>
      <w:r w:rsidRPr="00F83010">
        <w:rPr>
          <w:rFonts w:hint="eastAsia"/>
          <w:sz w:val="24"/>
          <w:szCs w:val="24"/>
        </w:rPr>
        <w:t>拠点病院を必ず受診してもらう月は、色付きの欄で示していますので、ご留意ください。　（※白色の欄は状況に応じてかかりつけ医を受診）</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６．</w:t>
      </w:r>
      <w:r w:rsidRPr="00F83010">
        <w:rPr>
          <w:rFonts w:hint="eastAsia"/>
          <w:sz w:val="24"/>
          <w:szCs w:val="24"/>
        </w:rPr>
        <w:t>ご不明な点や心配があれば、いつでもご相談ください。</w:t>
      </w:r>
    </w:p>
    <w:p w:rsidR="000624B3" w:rsidRPr="00721F30" w:rsidRDefault="00C242B3" w:rsidP="00C242B3">
      <w:pPr>
        <w:jc w:val="center"/>
        <w:rPr>
          <w:sz w:val="27"/>
          <w:szCs w:val="27"/>
        </w:rPr>
      </w:pPr>
      <w:r w:rsidRPr="00721F30">
        <w:rPr>
          <w:rFonts w:hint="eastAsia"/>
          <w:sz w:val="27"/>
          <w:szCs w:val="27"/>
        </w:rPr>
        <w:lastRenderedPageBreak/>
        <w:t>同意書</w:t>
      </w:r>
    </w:p>
    <w:p w:rsidR="00C242B3" w:rsidRPr="00721F30" w:rsidRDefault="00C242B3" w:rsidP="00C242B3">
      <w:pPr>
        <w:jc w:val="center"/>
        <w:rPr>
          <w:sz w:val="24"/>
        </w:rPr>
      </w:pPr>
    </w:p>
    <w:p w:rsidR="00C242B3" w:rsidRPr="00721F30" w:rsidRDefault="00C242B3" w:rsidP="00C242B3">
      <w:pPr>
        <w:jc w:val="left"/>
        <w:rPr>
          <w:sz w:val="24"/>
        </w:rPr>
      </w:pPr>
      <w:r w:rsidRPr="00721F30">
        <w:rPr>
          <w:rFonts w:hint="eastAsia"/>
          <w:sz w:val="24"/>
        </w:rPr>
        <w:t>病院長　殿</w:t>
      </w:r>
    </w:p>
    <w:p w:rsidR="00C242B3" w:rsidRPr="00721F30" w:rsidRDefault="00C242B3" w:rsidP="00C242B3">
      <w:pPr>
        <w:jc w:val="left"/>
        <w:rPr>
          <w:sz w:val="24"/>
        </w:rPr>
      </w:pPr>
    </w:p>
    <w:p w:rsidR="00C242B3" w:rsidRPr="00721F30" w:rsidRDefault="00C242B3" w:rsidP="00721F30">
      <w:pPr>
        <w:jc w:val="left"/>
        <w:rPr>
          <w:sz w:val="24"/>
        </w:rPr>
      </w:pPr>
      <w:r w:rsidRPr="00721F30">
        <w:rPr>
          <w:rFonts w:hint="eastAsia"/>
          <w:sz w:val="24"/>
        </w:rPr>
        <w:t>このたび、がん地域連携パスの利用について説明医師に下記事項の十分な説明を受けました。</w:t>
      </w:r>
    </w:p>
    <w:p w:rsidR="00C242B3" w:rsidRPr="00721F30" w:rsidRDefault="00C242B3" w:rsidP="00C242B3">
      <w:pPr>
        <w:jc w:val="left"/>
        <w:rPr>
          <w:sz w:val="24"/>
        </w:rPr>
      </w:pPr>
    </w:p>
    <w:p w:rsidR="00C242B3" w:rsidRPr="00721F30" w:rsidRDefault="00C242B3" w:rsidP="00C242B3">
      <w:pPr>
        <w:jc w:val="left"/>
        <w:rPr>
          <w:sz w:val="24"/>
        </w:rPr>
      </w:pP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１．</w:t>
      </w:r>
      <w:r w:rsidRPr="00721F30">
        <w:rPr>
          <w:rFonts w:hint="eastAsia"/>
          <w:sz w:val="24"/>
        </w:rPr>
        <w:t>がん地域連携パスの目的</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２．</w:t>
      </w:r>
      <w:r w:rsidRPr="00721F30">
        <w:rPr>
          <w:rFonts w:hint="eastAsia"/>
          <w:sz w:val="24"/>
        </w:rPr>
        <w:t>がん地域連携パスの方法</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３．</w:t>
      </w:r>
      <w:r w:rsidRPr="00721F30">
        <w:rPr>
          <w:rFonts w:hint="eastAsia"/>
          <w:sz w:val="24"/>
        </w:rPr>
        <w:t>がん地域連携パスにより期待されること</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４．</w:t>
      </w:r>
      <w:r w:rsidRPr="00721F30">
        <w:rPr>
          <w:rFonts w:hint="eastAsia"/>
          <w:sz w:val="24"/>
        </w:rPr>
        <w:t>同意したあと、いつでもこれを撤回できること</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５．</w:t>
      </w:r>
      <w:r w:rsidRPr="00721F30">
        <w:rPr>
          <w:rFonts w:hint="eastAsia"/>
          <w:sz w:val="24"/>
        </w:rPr>
        <w:t>受診すべき時期と医療機関（拠点病院又はかかりつけ医）について</w:t>
      </w:r>
    </w:p>
    <w:p w:rsidR="00C242B3" w:rsidRDefault="00C242B3" w:rsidP="00C242B3">
      <w:pPr>
        <w:pStyle w:val="a3"/>
        <w:numPr>
          <w:ilvl w:val="0"/>
          <w:numId w:val="1"/>
        </w:numPr>
        <w:ind w:leftChars="0"/>
        <w:jc w:val="left"/>
        <w:rPr>
          <w:sz w:val="24"/>
        </w:rPr>
      </w:pPr>
      <w:r w:rsidRPr="00311532">
        <w:rPr>
          <w:rFonts w:ascii="ｺﾞｼｯｸ" w:eastAsia="ｺﾞｼｯｸ" w:hint="eastAsia"/>
          <w:b/>
          <w:sz w:val="24"/>
        </w:rPr>
        <w:t>６．</w:t>
      </w:r>
      <w:r w:rsidRPr="00721F30">
        <w:rPr>
          <w:rFonts w:hint="eastAsia"/>
          <w:sz w:val="24"/>
        </w:rPr>
        <w:t>質問の自由</w:t>
      </w:r>
    </w:p>
    <w:p w:rsidR="00250008" w:rsidRPr="00CE0BBF" w:rsidRDefault="00250008" w:rsidP="00C242B3">
      <w:pPr>
        <w:pStyle w:val="a3"/>
        <w:numPr>
          <w:ilvl w:val="0"/>
          <w:numId w:val="1"/>
        </w:numPr>
        <w:ind w:leftChars="0"/>
        <w:jc w:val="left"/>
        <w:rPr>
          <w:color w:val="000000" w:themeColor="text1"/>
          <w:sz w:val="24"/>
        </w:rPr>
      </w:pPr>
      <w:r w:rsidRPr="00CE0BBF">
        <w:rPr>
          <w:rFonts w:ascii="ｺﾞｼｯｸ" w:eastAsia="ｺﾞｼｯｸ" w:hint="eastAsia"/>
          <w:b/>
          <w:color w:val="000000" w:themeColor="text1"/>
          <w:sz w:val="24"/>
        </w:rPr>
        <w:t>７．</w:t>
      </w:r>
      <w:r w:rsidRPr="00CE0BBF">
        <w:rPr>
          <w:rFonts w:hint="eastAsia"/>
          <w:color w:val="000000" w:themeColor="text1"/>
          <w:sz w:val="24"/>
        </w:rPr>
        <w:t>地域連携パスの使用にあたり連携医療機関に情報を提供すること</w:t>
      </w:r>
    </w:p>
    <w:p w:rsidR="00C242B3" w:rsidRPr="00CE0BBF" w:rsidRDefault="00C242B3" w:rsidP="00C242B3">
      <w:pPr>
        <w:jc w:val="left"/>
        <w:rPr>
          <w:color w:val="000000" w:themeColor="text1"/>
          <w:sz w:val="24"/>
        </w:rPr>
      </w:pPr>
    </w:p>
    <w:p w:rsidR="00C242B3" w:rsidRPr="00721F30" w:rsidRDefault="00C242B3" w:rsidP="00C242B3">
      <w:pPr>
        <w:jc w:val="left"/>
        <w:rPr>
          <w:sz w:val="24"/>
        </w:rPr>
      </w:pPr>
    </w:p>
    <w:p w:rsidR="00C242B3" w:rsidRPr="00721F30" w:rsidRDefault="00C242B3" w:rsidP="00C242B3">
      <w:pPr>
        <w:jc w:val="left"/>
        <w:rPr>
          <w:sz w:val="24"/>
        </w:rPr>
      </w:pPr>
      <w:r w:rsidRPr="00721F30">
        <w:rPr>
          <w:rFonts w:hint="eastAsia"/>
          <w:sz w:val="24"/>
        </w:rPr>
        <w:t>上記について、担当医から説明を受けよく理解しました。がん地域連携パスの利用について同意します。</w:t>
      </w:r>
      <w:bookmarkStart w:id="0" w:name="_GoBack"/>
      <w:bookmarkEnd w:id="0"/>
    </w:p>
    <w:p w:rsidR="00721F30" w:rsidRPr="00721F30" w:rsidRDefault="00721F30" w:rsidP="00C242B3">
      <w:pPr>
        <w:jc w:val="left"/>
        <w:rPr>
          <w:sz w:val="24"/>
        </w:rPr>
      </w:pPr>
    </w:p>
    <w:p w:rsidR="00721F30" w:rsidRPr="004340DD" w:rsidRDefault="00721F30" w:rsidP="00721F30">
      <w:pPr>
        <w:spacing w:beforeLines="50" w:before="180"/>
        <w:jc w:val="left"/>
        <w:rPr>
          <w:rFonts w:ascii="ｺﾞｼｯｸ" w:eastAsia="ｺﾞｼｯｸ"/>
          <w:b/>
          <w:sz w:val="24"/>
        </w:rPr>
      </w:pPr>
      <w:r>
        <w:rPr>
          <w:rFonts w:hint="eastAsia"/>
          <w:sz w:val="24"/>
        </w:rPr>
        <w:t xml:space="preserve">　　　　　　　</w:t>
      </w:r>
      <w:r w:rsidRPr="00721F30">
        <w:rPr>
          <w:rFonts w:hint="eastAsia"/>
          <w:sz w:val="24"/>
        </w:rPr>
        <w:t xml:space="preserve">『患者本人』　　</w:t>
      </w:r>
      <w:r w:rsidRPr="0077127A">
        <w:rPr>
          <w:rFonts w:asciiTheme="minorEastAsia" w:hAnsiTheme="minorEastAsia" w:hint="eastAsia"/>
          <w:sz w:val="24"/>
        </w:rPr>
        <w:t>同意日</w:t>
      </w:r>
      <w:r w:rsidRPr="00721F30">
        <w:rPr>
          <w:rFonts w:hint="eastAsia"/>
          <w:sz w:val="24"/>
        </w:rPr>
        <w:t xml:space="preserve">　　</w:t>
      </w:r>
      <w:r w:rsidRPr="004340DD">
        <w:rPr>
          <w:rFonts w:ascii="ｺﾞｼｯｸ" w:eastAsia="ｺﾞｼｯｸ" w:hAnsiTheme="majorEastAsia" w:hint="eastAsia"/>
          <w:b/>
          <w:sz w:val="24"/>
        </w:rPr>
        <w:t>平成</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 xml:space="preserve">年　</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月</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AnsiTheme="majorEastAsia" w:hint="eastAsia"/>
          <w:b/>
          <w:sz w:val="24"/>
        </w:rPr>
        <w:t xml:space="preserve">患者氏名　　</w:t>
      </w:r>
      <w:r w:rsidRPr="004340DD">
        <w:rPr>
          <w:rFonts w:ascii="ｺﾞｼｯｸ" w:eastAsia="ｺﾞｼｯｸ" w:hAnsiTheme="majorEastAsia" w:hint="eastAsia"/>
          <w:b/>
          <w:sz w:val="24"/>
          <w:u w:val="single"/>
        </w:rPr>
        <w:t xml:space="preserve">　　　　　　　　　　　　　　　　　　</w:t>
      </w:r>
    </w:p>
    <w:p w:rsidR="00721F30" w:rsidRPr="00721F30" w:rsidRDefault="00721F30" w:rsidP="00C242B3">
      <w:pPr>
        <w:jc w:val="left"/>
        <w:rPr>
          <w:sz w:val="24"/>
          <w:u w:val="single"/>
        </w:rPr>
      </w:pPr>
    </w:p>
    <w:p w:rsidR="00721F30" w:rsidRPr="00721F30" w:rsidRDefault="00721F30" w:rsidP="00721F30">
      <w:pPr>
        <w:spacing w:beforeLines="50" w:before="180"/>
        <w:jc w:val="left"/>
        <w:rPr>
          <w:sz w:val="24"/>
        </w:rPr>
      </w:pPr>
      <w:r w:rsidRPr="00721F30">
        <w:rPr>
          <w:rFonts w:hint="eastAsia"/>
          <w:sz w:val="24"/>
        </w:rPr>
        <w:t>私は、がん地域連携パスの利用について上記の項目を説明し、同意が得られたことを認めます。</w:t>
      </w:r>
    </w:p>
    <w:p w:rsidR="00721F30" w:rsidRDefault="00721F30" w:rsidP="00C242B3">
      <w:pPr>
        <w:jc w:val="left"/>
        <w:rPr>
          <w:sz w:val="24"/>
        </w:rPr>
      </w:pPr>
    </w:p>
    <w:p w:rsidR="00721F30" w:rsidRPr="0077127A" w:rsidRDefault="00721F30" w:rsidP="00721F30">
      <w:pPr>
        <w:spacing w:beforeLines="50" w:before="180"/>
        <w:jc w:val="left"/>
        <w:rPr>
          <w:rFonts w:asciiTheme="majorEastAsia" w:eastAsiaTheme="majorEastAsia" w:hAnsiTheme="majorEastAsia"/>
          <w:sz w:val="24"/>
        </w:rPr>
      </w:pPr>
      <w:r>
        <w:rPr>
          <w:rFonts w:hint="eastAsia"/>
          <w:sz w:val="24"/>
        </w:rPr>
        <w:t xml:space="preserve">　　　　　</w:t>
      </w:r>
      <w:r w:rsidRPr="00721F30">
        <w:rPr>
          <w:rFonts w:hint="eastAsia"/>
          <w:sz w:val="24"/>
        </w:rPr>
        <w:t xml:space="preserve">　　『医　師』　　　</w:t>
      </w:r>
      <w:r w:rsidRPr="0077127A">
        <w:rPr>
          <w:rFonts w:asciiTheme="minorEastAsia" w:hAnsiTheme="minorEastAsia" w:hint="eastAsia"/>
          <w:sz w:val="24"/>
        </w:rPr>
        <w:t>説明日</w:t>
      </w:r>
      <w:r w:rsidRPr="00721F30">
        <w:rPr>
          <w:rFonts w:hint="eastAsia"/>
          <w:sz w:val="24"/>
        </w:rPr>
        <w:t xml:space="preserve">　　</w:t>
      </w:r>
      <w:r w:rsidRPr="004340DD">
        <w:rPr>
          <w:rFonts w:ascii="ｺﾞｼｯｸ" w:eastAsia="ｺﾞｼｯｸ" w:hAnsiTheme="majorEastAsia" w:hint="eastAsia"/>
          <w:b/>
          <w:sz w:val="24"/>
        </w:rPr>
        <w:t>平成</w:t>
      </w:r>
      <w:r w:rsidRPr="004340DD">
        <w:rPr>
          <w:rFonts w:ascii="ｺﾞｼｯｸ" w:eastAsia="ｺﾞｼｯｸ" w:hint="eastAsia"/>
          <w:sz w:val="24"/>
        </w:rPr>
        <w:t xml:space="preserve">　　　　</w:t>
      </w:r>
      <w:r w:rsidRPr="004340DD">
        <w:rPr>
          <w:rFonts w:ascii="ｺﾞｼｯｸ" w:eastAsia="ｺﾞｼｯｸ" w:hAnsiTheme="majorEastAsia" w:hint="eastAsia"/>
          <w:b/>
          <w:sz w:val="24"/>
        </w:rPr>
        <w:t>年</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月</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AnsiTheme="majorEastAsia" w:hint="eastAsia"/>
          <w:b/>
          <w:sz w:val="24"/>
        </w:rPr>
        <w:t xml:space="preserve">説明医師　　</w:t>
      </w:r>
      <w:r w:rsidRPr="004340DD">
        <w:rPr>
          <w:rFonts w:ascii="ｺﾞｼｯｸ" w:eastAsia="ｺﾞｼｯｸ" w:hAnsiTheme="majorEastAsia" w:hint="eastAsia"/>
          <w:b/>
          <w:sz w:val="24"/>
          <w:u w:val="single"/>
        </w:rPr>
        <w:t xml:space="preserve">　　　　　　　　　　　　　　　　　　</w:t>
      </w:r>
    </w:p>
    <w:p w:rsidR="00721F30" w:rsidRPr="00721F30" w:rsidRDefault="00721F30" w:rsidP="00C242B3">
      <w:pPr>
        <w:jc w:val="left"/>
        <w:rPr>
          <w:sz w:val="24"/>
          <w:u w:val="single"/>
        </w:rPr>
      </w:pPr>
    </w:p>
    <w:p w:rsidR="00721F30" w:rsidRPr="004340DD" w:rsidRDefault="00721F30" w:rsidP="00721F30">
      <w:pPr>
        <w:spacing w:beforeLines="50" w:before="180"/>
        <w:jc w:val="left"/>
        <w:rPr>
          <w:rFonts w:ascii="ｺﾞｼｯｸ" w:eastAsia="ｺﾞｼｯｸ" w:hAnsiTheme="majorEastAsia"/>
          <w:sz w:val="24"/>
        </w:rPr>
      </w:pPr>
      <w:r>
        <w:rPr>
          <w:rFonts w:hint="eastAsia"/>
          <w:sz w:val="24"/>
        </w:rPr>
        <w:t xml:space="preserve">　　　　　　　</w:t>
      </w:r>
      <w:r w:rsidRPr="00721F30">
        <w:rPr>
          <w:rFonts w:hint="eastAsia"/>
          <w:sz w:val="24"/>
        </w:rPr>
        <w:t xml:space="preserve">『説明補助者』　</w:t>
      </w:r>
      <w:r w:rsidRPr="0077127A">
        <w:rPr>
          <w:rFonts w:asciiTheme="minorEastAsia" w:hAnsiTheme="minorEastAsia" w:hint="eastAsia"/>
          <w:sz w:val="24"/>
        </w:rPr>
        <w:t>説明日</w:t>
      </w:r>
      <w:r w:rsidRPr="00721F30">
        <w:rPr>
          <w:rFonts w:hint="eastAsia"/>
          <w:sz w:val="24"/>
        </w:rPr>
        <w:t xml:space="preserve">　　</w:t>
      </w:r>
      <w:r w:rsidRPr="004340DD">
        <w:rPr>
          <w:rFonts w:ascii="ｺﾞｼｯｸ" w:eastAsia="ｺﾞｼｯｸ" w:hAnsiTheme="majorEastAsia" w:hint="eastAsia"/>
          <w:b/>
          <w:sz w:val="24"/>
        </w:rPr>
        <w:t>平成</w:t>
      </w:r>
      <w:r w:rsidRPr="004340DD">
        <w:rPr>
          <w:rFonts w:ascii="ｺﾞｼｯｸ" w:eastAsia="ｺﾞｼｯｸ" w:hint="eastAsia"/>
          <w:sz w:val="24"/>
        </w:rPr>
        <w:t xml:space="preserve">　　　　</w:t>
      </w:r>
      <w:r w:rsidRPr="004340DD">
        <w:rPr>
          <w:rFonts w:ascii="ｺﾞｼｯｸ" w:eastAsia="ｺﾞｼｯｸ" w:hAnsiTheme="majorEastAsia" w:hint="eastAsia"/>
          <w:b/>
          <w:sz w:val="24"/>
        </w:rPr>
        <w:t>年</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月</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int="eastAsia"/>
          <w:sz w:val="24"/>
        </w:rPr>
        <w:t xml:space="preserve">　</w:t>
      </w:r>
      <w:r w:rsidRPr="004340DD">
        <w:rPr>
          <w:rFonts w:ascii="ｺﾞｼｯｸ" w:eastAsia="ｺﾞｼｯｸ" w:hAnsiTheme="majorEastAsia" w:hint="eastAsia"/>
          <w:b/>
          <w:sz w:val="24"/>
        </w:rPr>
        <w:t xml:space="preserve">説明者　　</w:t>
      </w:r>
      <w:r w:rsidRPr="004340DD">
        <w:rPr>
          <w:rFonts w:ascii="ｺﾞｼｯｸ" w:eastAsia="ｺﾞｼｯｸ" w:hAnsiTheme="majorEastAsia" w:hint="eastAsia"/>
          <w:b/>
          <w:sz w:val="24"/>
          <w:u w:val="single"/>
        </w:rPr>
        <w:t xml:space="preserve">　　　　　　　　　　　　　　　　　　</w:t>
      </w:r>
    </w:p>
    <w:sectPr w:rsidR="00721F30" w:rsidRPr="00434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B5" w:rsidRDefault="002021B5" w:rsidP="002021B5">
      <w:r>
        <w:separator/>
      </w:r>
    </w:p>
  </w:endnote>
  <w:endnote w:type="continuationSeparator" w:id="0">
    <w:p w:rsidR="002021B5" w:rsidRDefault="002021B5" w:rsidP="0020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B5" w:rsidRDefault="002021B5" w:rsidP="002021B5">
      <w:r>
        <w:separator/>
      </w:r>
    </w:p>
  </w:footnote>
  <w:footnote w:type="continuationSeparator" w:id="0">
    <w:p w:rsidR="002021B5" w:rsidRDefault="002021B5" w:rsidP="0020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958"/>
    <w:multiLevelType w:val="hybridMultilevel"/>
    <w:tmpl w:val="60B69AB4"/>
    <w:lvl w:ilvl="0" w:tplc="935EEFE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B3"/>
    <w:rsid w:val="002021B5"/>
    <w:rsid w:val="00250008"/>
    <w:rsid w:val="00311532"/>
    <w:rsid w:val="004340DD"/>
    <w:rsid w:val="004640A7"/>
    <w:rsid w:val="00721F30"/>
    <w:rsid w:val="0077127A"/>
    <w:rsid w:val="00A23F9F"/>
    <w:rsid w:val="00B1179D"/>
    <w:rsid w:val="00C242B3"/>
    <w:rsid w:val="00C7170C"/>
    <w:rsid w:val="00CE0BBF"/>
    <w:rsid w:val="00D0710F"/>
    <w:rsid w:val="00F83010"/>
    <w:rsid w:val="00FE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DCB779C-1007-4952-9A53-8D3E7A48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B3"/>
    <w:pPr>
      <w:ind w:leftChars="400" w:left="840"/>
    </w:pPr>
  </w:style>
  <w:style w:type="paragraph" w:styleId="a4">
    <w:name w:val="header"/>
    <w:basedOn w:val="a"/>
    <w:link w:val="a5"/>
    <w:uiPriority w:val="99"/>
    <w:unhideWhenUsed/>
    <w:rsid w:val="002021B5"/>
    <w:pPr>
      <w:tabs>
        <w:tab w:val="center" w:pos="4252"/>
        <w:tab w:val="right" w:pos="8504"/>
      </w:tabs>
      <w:snapToGrid w:val="0"/>
    </w:pPr>
  </w:style>
  <w:style w:type="character" w:customStyle="1" w:styleId="a5">
    <w:name w:val="ヘッダー (文字)"/>
    <w:basedOn w:val="a0"/>
    <w:link w:val="a4"/>
    <w:uiPriority w:val="99"/>
    <w:rsid w:val="002021B5"/>
  </w:style>
  <w:style w:type="paragraph" w:styleId="a6">
    <w:name w:val="footer"/>
    <w:basedOn w:val="a"/>
    <w:link w:val="a7"/>
    <w:uiPriority w:val="99"/>
    <w:unhideWhenUsed/>
    <w:rsid w:val="002021B5"/>
    <w:pPr>
      <w:tabs>
        <w:tab w:val="center" w:pos="4252"/>
        <w:tab w:val="right" w:pos="8504"/>
      </w:tabs>
      <w:snapToGrid w:val="0"/>
    </w:pPr>
  </w:style>
  <w:style w:type="character" w:customStyle="1" w:styleId="a7">
    <w:name w:val="フッター (文字)"/>
    <w:basedOn w:val="a0"/>
    <w:link w:val="a6"/>
    <w:uiPriority w:val="99"/>
    <w:rsid w:val="002021B5"/>
  </w:style>
  <w:style w:type="paragraph" w:styleId="a8">
    <w:name w:val="Balloon Text"/>
    <w:basedOn w:val="a"/>
    <w:link w:val="a9"/>
    <w:uiPriority w:val="99"/>
    <w:semiHidden/>
    <w:unhideWhenUsed/>
    <w:rsid w:val="002021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kanjyakazoku</dc:creator>
  <cp:lastModifiedBy>201op</cp:lastModifiedBy>
  <cp:revision>8</cp:revision>
  <cp:lastPrinted>2018-02-22T03:48:00Z</cp:lastPrinted>
  <dcterms:created xsi:type="dcterms:W3CDTF">2017-11-07T02:07:00Z</dcterms:created>
  <dcterms:modified xsi:type="dcterms:W3CDTF">2018-02-22T04:08:00Z</dcterms:modified>
</cp:coreProperties>
</file>